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20</w:t>
      </w:r>
      <w:bookmarkStart w:id="0" w:name="_GoBack"/>
      <w:bookmarkEnd w:id="0"/>
      <w:r>
        <w:rPr>
          <w:rFonts w:hint="eastAsia"/>
          <w:sz w:val="32"/>
          <w:szCs w:val="32"/>
        </w:rPr>
        <w:t>15级住院医师规范培训年度考核工作</w:t>
      </w:r>
    </w:p>
    <w:p>
      <w:pPr>
        <w:rPr>
          <w:rFonts w:hint="eastAsia"/>
          <w:sz w:val="32"/>
          <w:szCs w:val="32"/>
        </w:rPr>
      </w:pPr>
      <w:r>
        <w:rPr>
          <w:sz w:val="32"/>
          <w:szCs w:val="32"/>
        </w:rPr>
        <w:drawing>
          <wp:inline distT="0" distB="0" distL="0" distR="0">
            <wp:extent cx="5269865" cy="3638550"/>
            <wp:effectExtent l="19050" t="0" r="6351" b="0"/>
            <wp:docPr id="1" name="图片 1" descr="C:\DOCUME~1\ADMINI~1\LOCALS~1\Temp\WeChat Files\809340285306111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eChat Files\809340285306111685.jpg"/>
                    <pic:cNvPicPr>
                      <a:picLocks noChangeAspect="1" noChangeArrowheads="1"/>
                    </pic:cNvPicPr>
                  </pic:nvPicPr>
                  <pic:blipFill>
                    <a:blip r:embed="rId4"/>
                    <a:srcRect/>
                    <a:stretch>
                      <a:fillRect/>
                    </a:stretch>
                  </pic:blipFill>
                  <pic:spPr>
                    <a:xfrm>
                      <a:off x="0" y="0"/>
                      <a:ext cx="5274310" cy="3641181"/>
                    </a:xfrm>
                    <a:prstGeom prst="rect">
                      <a:avLst/>
                    </a:prstGeom>
                    <a:noFill/>
                    <a:ln w="9525">
                      <a:noFill/>
                      <a:miter lim="800000"/>
                      <a:headEnd/>
                      <a:tailEnd/>
                    </a:ln>
                  </pic:spPr>
                </pic:pic>
              </a:graphicData>
            </a:graphic>
          </wp:inline>
        </w:drawing>
      </w:r>
    </w:p>
    <w:p>
      <w:pPr>
        <w:ind w:firstLine="640" w:firstLineChars="200"/>
        <w:rPr>
          <w:rFonts w:hint="eastAsia"/>
          <w:sz w:val="32"/>
          <w:szCs w:val="32"/>
        </w:rPr>
      </w:pPr>
      <w:r>
        <w:rPr>
          <w:rFonts w:hint="eastAsia"/>
          <w:sz w:val="32"/>
          <w:szCs w:val="32"/>
        </w:rPr>
        <w:t>为了进一步规范住院医师培训，强化过程质量管理，我院于2016年12月27至29日及2017年1月5至6日在南苑技能中心顺利完成规范化培训年度考核工作。此次共有291名住院医师参加考核，其中包括2015级临床医学专业学位硕士研究生228名及住院医师规范化培训学员63名，考官由本院带教老师担任。</w:t>
      </w:r>
    </w:p>
    <w:p>
      <w:pPr>
        <w:rPr>
          <w:rFonts w:hint="eastAsia"/>
          <w:sz w:val="32"/>
          <w:szCs w:val="32"/>
        </w:rPr>
      </w:pPr>
    </w:p>
    <w:p>
      <w:pPr>
        <w:rPr>
          <w:rFonts w:hint="eastAsia"/>
          <w:sz w:val="32"/>
          <w:szCs w:val="32"/>
        </w:rPr>
      </w:pPr>
    </w:p>
    <w:p>
      <w:pPr>
        <w:rPr>
          <w:rFonts w:hint="eastAsia"/>
          <w:sz w:val="32"/>
          <w:szCs w:val="32"/>
        </w:rPr>
      </w:pPr>
      <w:r>
        <w:rPr>
          <w:sz w:val="32"/>
          <w:szCs w:val="32"/>
        </w:rPr>
        <w:drawing>
          <wp:inline distT="0" distB="0" distL="0" distR="0">
            <wp:extent cx="5274310" cy="3955415"/>
            <wp:effectExtent l="19050" t="0" r="2540" b="0"/>
            <wp:docPr id="2" name="图片 1" descr="C:\DOCUME~1\ADMINI~1\LOCALS~1\Temp\WeChat Files\791392251057193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1\ADMINI~1\LOCALS~1\Temp\WeChat Files\791392251057193755.jpg"/>
                    <pic:cNvPicPr>
                      <a:picLocks noChangeAspect="1" noChangeArrowheads="1"/>
                    </pic:cNvPicPr>
                  </pic:nvPicPr>
                  <pic:blipFill>
                    <a:blip r:embed="rId5"/>
                    <a:srcRect/>
                    <a:stretch>
                      <a:fillRect/>
                    </a:stretch>
                  </pic:blipFill>
                  <pic:spPr>
                    <a:xfrm>
                      <a:off x="0" y="0"/>
                      <a:ext cx="5274310" cy="3955733"/>
                    </a:xfrm>
                    <a:prstGeom prst="rect">
                      <a:avLst/>
                    </a:prstGeom>
                    <a:noFill/>
                    <a:ln w="9525">
                      <a:noFill/>
                      <a:miter lim="800000"/>
                      <a:headEnd/>
                      <a:tailEnd/>
                    </a:ln>
                  </pic:spPr>
                </pic:pic>
              </a:graphicData>
            </a:graphic>
          </wp:inline>
        </w:drawing>
      </w:r>
    </w:p>
    <w:p>
      <w:pPr>
        <w:ind w:firstLine="640" w:firstLineChars="200"/>
        <w:rPr>
          <w:rFonts w:hint="eastAsia"/>
          <w:sz w:val="32"/>
          <w:szCs w:val="32"/>
        </w:rPr>
      </w:pPr>
      <w:r>
        <w:rPr>
          <w:rFonts w:hint="eastAsia"/>
          <w:sz w:val="32"/>
          <w:szCs w:val="32"/>
        </w:rPr>
        <w:t>此次年度考核规模庞大，分为笔试和临床技能操作两部分。笔试考核在南苑阶梯教室举行，根据学员所在科室及培养目标，分别通过考试题库抽取准备了不同试题进行考核，此次笔试考核过程中为了严肃考风，严明考纪，采用了视频监控现场监督监考模式。</w:t>
      </w:r>
    </w:p>
    <w:p>
      <w:pPr>
        <w:ind w:firstLine="640" w:firstLineChars="200"/>
        <w:rPr>
          <w:rFonts w:hint="eastAsia"/>
          <w:sz w:val="32"/>
          <w:szCs w:val="32"/>
        </w:rPr>
      </w:pPr>
      <w:r>
        <w:rPr>
          <w:rFonts w:hint="eastAsia"/>
          <w:sz w:val="32"/>
          <w:szCs w:val="32"/>
        </w:rPr>
        <w:t>临床技能考核参照住院医师规范化培训结业考核的模式，采用分站流水式考核方法，其中内科专业设有心电图阅读、心肺听诊、心肺复苏、影像阅片、四大穿刺、体格检查等考站，外科专业设有心电图阅读、心肺听诊、心肺复苏、影像阅片、外科基本操作等考站。</w:t>
      </w:r>
    </w:p>
    <w:p>
      <w:pPr>
        <w:ind w:firstLine="640" w:firstLineChars="200"/>
        <w:rPr>
          <w:rFonts w:hint="eastAsia"/>
          <w:sz w:val="32"/>
          <w:szCs w:val="32"/>
        </w:rPr>
      </w:pPr>
    </w:p>
    <w:p>
      <w:pPr>
        <w:rPr>
          <w:rFonts w:hint="eastAsia"/>
          <w:sz w:val="32"/>
          <w:szCs w:val="32"/>
        </w:rPr>
      </w:pPr>
      <w:r>
        <w:rPr>
          <w:sz w:val="32"/>
          <w:szCs w:val="32"/>
        </w:rPr>
        <w:drawing>
          <wp:inline distT="0" distB="0" distL="0" distR="0">
            <wp:extent cx="2322195" cy="3248025"/>
            <wp:effectExtent l="19050" t="0" r="1905" b="0"/>
            <wp:docPr id="3" name="图片 2" descr="C:\DOCUME~1\ADMINI~1\LOCALS~1\Temp\WeChat Files\85137930357032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OCUME~1\ADMINI~1\LOCALS~1\Temp\WeChat Files\851379303570321371.jpg"/>
                    <pic:cNvPicPr>
                      <a:picLocks noChangeAspect="1" noChangeArrowheads="1"/>
                    </pic:cNvPicPr>
                  </pic:nvPicPr>
                  <pic:blipFill>
                    <a:blip r:embed="rId6"/>
                    <a:srcRect/>
                    <a:stretch>
                      <a:fillRect/>
                    </a:stretch>
                  </pic:blipFill>
                  <pic:spPr>
                    <a:xfrm>
                      <a:off x="0" y="0"/>
                      <a:ext cx="2322195" cy="3248025"/>
                    </a:xfrm>
                    <a:prstGeom prst="rect">
                      <a:avLst/>
                    </a:prstGeom>
                    <a:noFill/>
                    <a:ln w="9525">
                      <a:noFill/>
                      <a:miter lim="800000"/>
                      <a:headEnd/>
                      <a:tailEnd/>
                    </a:ln>
                  </pic:spPr>
                </pic:pic>
              </a:graphicData>
            </a:graphic>
          </wp:inline>
        </w:drawing>
      </w:r>
      <w:r>
        <w:rPr>
          <w:rFonts w:hint="eastAsia"/>
          <w:sz w:val="32"/>
          <w:szCs w:val="32"/>
        </w:rPr>
        <w:t xml:space="preserve">     </w:t>
      </w:r>
      <w:r>
        <w:rPr>
          <w:sz w:val="32"/>
          <w:szCs w:val="32"/>
        </w:rPr>
        <w:drawing>
          <wp:inline distT="0" distB="0" distL="0" distR="0">
            <wp:extent cx="2342515" cy="3248025"/>
            <wp:effectExtent l="19050" t="0" r="399" b="0"/>
            <wp:docPr id="4" name="图片 3" descr="C:\DOCUME~1\ADMINI~1\LOCALS~1\Temp\WeChat Files\212498660044784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DOCUME~1\ADMINI~1\LOCALS~1\Temp\WeChat Files\212498660044784518.jpg"/>
                    <pic:cNvPicPr>
                      <a:picLocks noChangeAspect="1" noChangeArrowheads="1"/>
                    </pic:cNvPicPr>
                  </pic:nvPicPr>
                  <pic:blipFill>
                    <a:blip r:embed="rId7"/>
                    <a:srcRect/>
                    <a:stretch>
                      <a:fillRect/>
                    </a:stretch>
                  </pic:blipFill>
                  <pic:spPr>
                    <a:xfrm>
                      <a:off x="0" y="0"/>
                      <a:ext cx="2344445" cy="3250373"/>
                    </a:xfrm>
                    <a:prstGeom prst="rect">
                      <a:avLst/>
                    </a:prstGeom>
                    <a:noFill/>
                    <a:ln w="9525">
                      <a:noFill/>
                      <a:miter lim="800000"/>
                      <a:headEnd/>
                      <a:tailEnd/>
                    </a:ln>
                  </pic:spPr>
                </pic:pic>
              </a:graphicData>
            </a:graphic>
          </wp:inline>
        </w:drawing>
      </w:r>
    </w:p>
    <w:p>
      <w:pPr>
        <w:rPr>
          <w:rFonts w:hint="eastAsia"/>
          <w:sz w:val="32"/>
          <w:szCs w:val="32"/>
        </w:rPr>
      </w:pPr>
      <w:r>
        <w:rPr>
          <w:sz w:val="32"/>
          <w:szCs w:val="32"/>
        </w:rPr>
        <w:drawing>
          <wp:inline distT="0" distB="0" distL="0" distR="0">
            <wp:extent cx="2321560" cy="3248025"/>
            <wp:effectExtent l="19050" t="0" r="2455" b="0"/>
            <wp:docPr id="5" name="图片 4" descr="C:\DOCUME~1\ADMINI~1\LOCALS~1\Temp\WeChat Files\6746533529344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DOCUME~1\ADMINI~1\LOCALS~1\Temp\WeChat Files\674653352934402463.jpg"/>
                    <pic:cNvPicPr>
                      <a:picLocks noChangeAspect="1" noChangeArrowheads="1"/>
                    </pic:cNvPicPr>
                  </pic:nvPicPr>
                  <pic:blipFill>
                    <a:blip r:embed="rId8"/>
                    <a:srcRect/>
                    <a:stretch>
                      <a:fillRect/>
                    </a:stretch>
                  </pic:blipFill>
                  <pic:spPr>
                    <a:xfrm>
                      <a:off x="0" y="0"/>
                      <a:ext cx="2325781" cy="3253811"/>
                    </a:xfrm>
                    <a:prstGeom prst="rect">
                      <a:avLst/>
                    </a:prstGeom>
                    <a:noFill/>
                    <a:ln w="9525">
                      <a:noFill/>
                      <a:miter lim="800000"/>
                      <a:headEnd/>
                      <a:tailEnd/>
                    </a:ln>
                  </pic:spPr>
                </pic:pic>
              </a:graphicData>
            </a:graphic>
          </wp:inline>
        </w:drawing>
      </w:r>
      <w:r>
        <w:rPr>
          <w:rFonts w:hint="eastAsia"/>
          <w:sz w:val="32"/>
          <w:szCs w:val="32"/>
        </w:rPr>
        <w:t xml:space="preserve">    </w:t>
      </w:r>
      <w:r>
        <w:rPr>
          <w:sz w:val="32"/>
          <w:szCs w:val="32"/>
        </w:rPr>
        <w:drawing>
          <wp:inline distT="0" distB="0" distL="0" distR="0">
            <wp:extent cx="2438400" cy="3181350"/>
            <wp:effectExtent l="19050" t="0" r="0" b="0"/>
            <wp:docPr id="6" name="图片 5" descr="C:\DOCUME~1\ADMINI~1\LOCALS~1\Temp\WeChat Files\274610411384662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DOCUME~1\ADMINI~1\LOCALS~1\Temp\WeChat Files\274610411384662797.jpg"/>
                    <pic:cNvPicPr>
                      <a:picLocks noChangeAspect="1" noChangeArrowheads="1"/>
                    </pic:cNvPicPr>
                  </pic:nvPicPr>
                  <pic:blipFill>
                    <a:blip r:embed="rId9"/>
                    <a:srcRect/>
                    <a:stretch>
                      <a:fillRect/>
                    </a:stretch>
                  </pic:blipFill>
                  <pic:spPr>
                    <a:xfrm>
                      <a:off x="0" y="0"/>
                      <a:ext cx="2440163" cy="3183650"/>
                    </a:xfrm>
                    <a:prstGeom prst="rect">
                      <a:avLst/>
                    </a:prstGeom>
                    <a:noFill/>
                    <a:ln w="9525">
                      <a:noFill/>
                      <a:miter lim="800000"/>
                      <a:headEnd/>
                      <a:tailEnd/>
                    </a:ln>
                  </pic:spPr>
                </pic:pic>
              </a:graphicData>
            </a:graphic>
          </wp:inline>
        </w:drawing>
      </w:r>
    </w:p>
    <w:p>
      <w:pPr>
        <w:ind w:firstLine="640" w:firstLineChars="200"/>
        <w:rPr>
          <w:rFonts w:hint="eastAsia"/>
          <w:sz w:val="32"/>
          <w:szCs w:val="32"/>
        </w:rPr>
      </w:pPr>
      <w:r>
        <w:rPr>
          <w:rFonts w:hint="eastAsia"/>
          <w:sz w:val="32"/>
          <w:szCs w:val="32"/>
        </w:rPr>
        <w:t>2006年青大附院成为省级住院医师规范化培训基地。2014年被遴选为国家住院医师规范化培训基地。作为国家住院医师规范化培训基地，我们有义务也有责任培养理论知识及临床技能操作双过关的住院医师。</w:t>
      </w:r>
    </w:p>
    <w:p>
      <w:pPr>
        <w:ind w:firstLine="640" w:firstLineChars="200"/>
        <w:rPr>
          <w:rFonts w:hint="eastAsia"/>
          <w:sz w:val="32"/>
          <w:szCs w:val="32"/>
        </w:rPr>
      </w:pPr>
      <w:r>
        <w:rPr>
          <w:rFonts w:hint="eastAsia"/>
          <w:sz w:val="32"/>
          <w:szCs w:val="32"/>
        </w:rPr>
        <w:t>通过考核，不仅是对学员的培训效果进行测评，也是对临床带教工作的检验，考核过程中发现的问题，将适时反馈给各专业基地，并督促其在实际工作中不断改进，不断提升临床带教能力，提高培训质量。</w:t>
      </w:r>
    </w:p>
    <w:p>
      <w:pPr>
        <w:rPr>
          <w:rFonts w:hint="eastAsia"/>
          <w:sz w:val="32"/>
          <w:szCs w:val="32"/>
        </w:rPr>
      </w:pPr>
    </w:p>
    <w:p>
      <w:pPr>
        <w:rPr>
          <w:rFonts w:hint="eastAsia"/>
          <w:sz w:val="32"/>
          <w:szCs w:val="32"/>
        </w:rPr>
      </w:pPr>
    </w:p>
    <w:p>
      <w:pPr>
        <w:rPr>
          <w:sz w:val="32"/>
          <w:szCs w:val="32"/>
        </w:rPr>
      </w:pPr>
      <w:r>
        <w:rPr>
          <w:rFonts w:hint="eastAsia"/>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13E5"/>
    <w:rsid w:val="00216537"/>
    <w:rsid w:val="002E624A"/>
    <w:rsid w:val="00375A68"/>
    <w:rsid w:val="00416E2A"/>
    <w:rsid w:val="005D2970"/>
    <w:rsid w:val="007730BA"/>
    <w:rsid w:val="007A284C"/>
    <w:rsid w:val="008B323E"/>
    <w:rsid w:val="008E62DA"/>
    <w:rsid w:val="009F7289"/>
    <w:rsid w:val="00A8614F"/>
    <w:rsid w:val="00AF2D63"/>
    <w:rsid w:val="00B263A1"/>
    <w:rsid w:val="00E96576"/>
    <w:rsid w:val="00ED0D33"/>
    <w:rsid w:val="00EE13E5"/>
    <w:rsid w:val="7A8A095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98</Words>
  <Characters>565</Characters>
  <Lines>4</Lines>
  <Paragraphs>1</Paragraphs>
  <TotalTime>0</TotalTime>
  <ScaleCrop>false</ScaleCrop>
  <LinksUpToDate>false</LinksUpToDate>
  <CharactersWithSpaces>662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2017-01-12T00:57:00Z</dcterms:created>
  <dc:creator>USER</dc:creator>
  <cp:lastModifiedBy>zll</cp:lastModifiedBy>
  <cp:lastPrinted>2017-01-12T07:17:00Z</cp:lastPrinted>
  <dcterms:modified xsi:type="dcterms:W3CDTF">2017-03-14T01:54:23Z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