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72"/>
        </w:rPr>
      </w:pPr>
      <w:r>
        <w:rPr>
          <w:rFonts w:hint="eastAsia"/>
          <w:b/>
          <w:bCs/>
          <w:sz w:val="44"/>
          <w:szCs w:val="72"/>
        </w:rPr>
        <w:t>藏医住院医师规范化培训基地开展</w:t>
      </w:r>
    </w:p>
    <w:p>
      <w:pPr>
        <w:jc w:val="center"/>
        <w:rPr>
          <w:b/>
          <w:bCs/>
          <w:sz w:val="44"/>
          <w:szCs w:val="72"/>
        </w:rPr>
      </w:pPr>
      <w:r>
        <w:rPr>
          <w:rFonts w:hint="eastAsia"/>
          <w:b/>
          <w:bCs/>
          <w:sz w:val="44"/>
          <w:szCs w:val="72"/>
        </w:rPr>
        <w:t>天文历算理论课</w:t>
      </w:r>
    </w:p>
    <w:p>
      <w:pPr>
        <w:ind w:firstLine="640" w:firstLineChars="200"/>
        <w:jc w:val="left"/>
        <w:rPr>
          <w:rFonts w:ascii="仿宋" w:hAnsi="仿宋" w:eastAsia="仿宋" w:cs="Microsoft Himalaya"/>
          <w:sz w:val="32"/>
          <w:szCs w:val="48"/>
        </w:rPr>
      </w:pPr>
    </w:p>
    <w:p>
      <w:pPr>
        <w:ind w:firstLine="640" w:firstLineChars="200"/>
        <w:rPr>
          <w:sz w:val="40"/>
          <w:szCs w:val="56"/>
        </w:rPr>
      </w:pPr>
      <w:r>
        <w:rPr>
          <w:rFonts w:hint="eastAsia" w:ascii="仿宋" w:hAnsi="仿宋" w:eastAsia="仿宋" w:cs="Microsoft Himalaya"/>
          <w:sz w:val="32"/>
          <w:szCs w:val="48"/>
        </w:rPr>
        <w:t>西藏自治区藏医院作为目前国家唯一一家藏医住培基地，始终以培养和建设一支适应西藏各族群众健康保障的藏医临床医师队伍为目标，为建设健康西藏而不懈努力，扎实落实各项住培工作。</w:t>
      </w:r>
    </w:p>
    <w:p>
      <w:pPr>
        <w:ind w:firstLine="640" w:firstLineChars="200"/>
        <w:rPr>
          <w:rFonts w:ascii="仿宋" w:hAnsi="仿宋" w:eastAsia="仿宋"/>
          <w:color w:val="333333"/>
          <w:sz w:val="32"/>
        </w:rPr>
      </w:pPr>
      <w:r>
        <w:rPr>
          <w:rFonts w:hint="eastAsia" w:ascii="仿宋" w:hAnsi="仿宋" w:eastAsia="仿宋"/>
          <w:color w:val="333333"/>
          <w:sz w:val="32"/>
        </w:rPr>
        <w:t>2017年4月5日，西藏藏医院邀请我区天文历算学专家索朗班旦，组织住院医师规范化培训学员开展天文历算课程</w:t>
      </w:r>
      <w:r>
        <w:rPr>
          <w:rFonts w:hint="eastAsia" w:ascii="仿宋" w:hAnsi="仿宋" w:eastAsia="仿宋"/>
          <w:color w:val="333333"/>
          <w:sz w:val="32"/>
          <w:lang w:val="en-US" w:eastAsia="zh-CN"/>
        </w:rPr>
        <w:t>,</w:t>
      </w:r>
      <w:r>
        <w:rPr>
          <w:rFonts w:hint="eastAsia" w:ascii="仿宋" w:hAnsi="仿宋" w:eastAsia="仿宋"/>
          <w:color w:val="333333"/>
          <w:sz w:val="32"/>
        </w:rPr>
        <w:t>此次天文历算课有120名住院医师规范化培训学员参加。藏医学和天文历算学均是十明文化之一。从整体而言,俗称的十明之学基本上涵盖了所有的藏族传统文化,各学科之间是互相联系、互为辅助的,因而说要精通其中的一门科学,则必须具备其他相关学科的相应知识作为基础和辅助。藏医与历算之间有着密不可分的关系,无论从二者的历史渊源还是理论基础来看都是如此。</w:t>
      </w:r>
    </w:p>
    <w:p>
      <w:pPr>
        <w:ind w:firstLine="640" w:firstLineChars="200"/>
        <w:rPr>
          <w:sz w:val="40"/>
          <w:szCs w:val="56"/>
        </w:rPr>
      </w:pPr>
      <w:r>
        <w:rPr>
          <w:rFonts w:hint="eastAsia" w:ascii="仿宋" w:hAnsi="仿宋" w:eastAsia="仿宋"/>
          <w:color w:val="333333"/>
          <w:sz w:val="32"/>
        </w:rPr>
        <w:t>住培学员</w:t>
      </w:r>
      <w:r>
        <w:rPr>
          <w:rFonts w:hint="eastAsia" w:ascii="仿宋" w:hAnsi="仿宋" w:eastAsia="仿宋"/>
          <w:color w:val="333333"/>
          <w:sz w:val="32"/>
          <w:lang w:eastAsia="zh-CN"/>
        </w:rPr>
        <w:t>说“</w:t>
      </w:r>
      <w:r>
        <w:rPr>
          <w:rFonts w:hint="eastAsia" w:ascii="仿宋" w:hAnsi="仿宋" w:eastAsia="仿宋"/>
          <w:color w:val="333333"/>
          <w:sz w:val="32"/>
        </w:rPr>
        <w:t>在这</w:t>
      </w:r>
      <w:r>
        <w:rPr>
          <w:rFonts w:ascii="仿宋" w:hAnsi="仿宋" w:eastAsia="仿宋"/>
          <w:color w:val="333333"/>
          <w:sz w:val="32"/>
        </w:rPr>
        <w:t>所集医学教育、</w:t>
      </w:r>
      <w:r>
        <w:fldChar w:fldCharType="begin"/>
      </w:r>
      <w:r>
        <w:instrText xml:space="preserve"> HYPERLINK "http://www.wiki8.com/zhiliaojishu_119667/" \o "医学百科：治疗技术" </w:instrText>
      </w:r>
      <w:r>
        <w:fldChar w:fldCharType="separate"/>
      </w:r>
      <w:r>
        <w:rPr>
          <w:rFonts w:ascii="仿宋" w:hAnsi="仿宋" w:eastAsia="仿宋"/>
          <w:color w:val="333333"/>
          <w:sz w:val="32"/>
        </w:rPr>
        <w:t>治疗技术</w:t>
      </w:r>
      <w:r>
        <w:rPr>
          <w:rFonts w:ascii="仿宋" w:hAnsi="仿宋" w:eastAsia="仿宋"/>
          <w:color w:val="333333"/>
          <w:sz w:val="32"/>
        </w:rPr>
        <w:fldChar w:fldCharType="end"/>
      </w:r>
      <w:r>
        <w:rPr>
          <w:rFonts w:ascii="仿宋" w:hAnsi="仿宋" w:eastAsia="仿宋"/>
          <w:color w:val="333333"/>
          <w:sz w:val="32"/>
        </w:rPr>
        <w:t>、配制方药、天文历算及语言</w:t>
      </w:r>
      <w:r>
        <w:fldChar w:fldCharType="begin"/>
      </w:r>
      <w:r>
        <w:instrText xml:space="preserve"> HYPERLINK "http://www.wiki8.com/wenhua_106165/" \o "医学百科：文化" </w:instrText>
      </w:r>
      <w:r>
        <w:fldChar w:fldCharType="separate"/>
      </w:r>
      <w:r>
        <w:rPr>
          <w:rFonts w:ascii="仿宋" w:hAnsi="仿宋" w:eastAsia="仿宋"/>
          <w:color w:val="333333"/>
          <w:sz w:val="32"/>
        </w:rPr>
        <w:t>文化</w:t>
      </w:r>
      <w:r>
        <w:rPr>
          <w:rFonts w:ascii="仿宋" w:hAnsi="仿宋" w:eastAsia="仿宋"/>
          <w:color w:val="333333"/>
          <w:sz w:val="32"/>
        </w:rPr>
        <w:fldChar w:fldCharType="end"/>
      </w:r>
      <w:r>
        <w:rPr>
          <w:rFonts w:ascii="仿宋" w:hAnsi="仿宋" w:eastAsia="仿宋"/>
          <w:color w:val="333333"/>
          <w:sz w:val="32"/>
        </w:rPr>
        <w:t>于一体的</w:t>
      </w:r>
      <w:r>
        <w:rPr>
          <w:rFonts w:hint="eastAsia" w:ascii="仿宋" w:hAnsi="仿宋" w:eastAsia="仿宋"/>
          <w:color w:val="333333"/>
          <w:sz w:val="32"/>
        </w:rPr>
        <w:t>知识天堂里，</w:t>
      </w:r>
      <w:r>
        <w:rPr>
          <w:rFonts w:hint="eastAsia" w:ascii="仿宋" w:hAnsi="仿宋" w:eastAsia="仿宋"/>
          <w:color w:val="333333"/>
          <w:sz w:val="32"/>
          <w:lang w:eastAsia="zh-CN"/>
        </w:rPr>
        <w:t>积极贯彻落实国家和自治区卫计委关于</w:t>
      </w:r>
      <w:r>
        <w:rPr>
          <w:rFonts w:hint="eastAsia" w:ascii="仿宋" w:hAnsi="仿宋" w:eastAsia="仿宋"/>
          <w:color w:val="333333"/>
          <w:sz w:val="32"/>
        </w:rPr>
        <w:t>住院医师规范化培训的</w:t>
      </w:r>
      <w:r>
        <w:rPr>
          <w:rFonts w:hint="eastAsia" w:ascii="仿宋" w:hAnsi="仿宋" w:eastAsia="仿宋"/>
          <w:color w:val="333333"/>
          <w:sz w:val="32"/>
          <w:lang w:eastAsia="zh-CN"/>
        </w:rPr>
        <w:t>精神。</w:t>
      </w:r>
      <w:bookmarkStart w:id="0" w:name="_GoBack"/>
      <w:bookmarkEnd w:id="0"/>
      <w:r>
        <w:rPr>
          <w:rFonts w:hint="eastAsia" w:ascii="仿宋" w:hAnsi="仿宋" w:eastAsia="仿宋"/>
          <w:color w:val="333333"/>
          <w:sz w:val="32"/>
          <w:lang w:val="en-US" w:eastAsia="zh-CN"/>
        </w:rPr>
        <w:t>借助藏医院这个平台，</w:t>
      </w:r>
      <w:r>
        <w:rPr>
          <w:rFonts w:hint="eastAsia" w:ascii="仿宋" w:hAnsi="仿宋" w:eastAsia="仿宋"/>
          <w:color w:val="333333"/>
          <w:sz w:val="32"/>
        </w:rPr>
        <w:t>努力把自己塑造</w:t>
      </w:r>
      <w:r>
        <w:rPr>
          <w:rFonts w:hint="eastAsia" w:ascii="仿宋" w:hAnsi="仿宋" w:eastAsia="仿宋"/>
          <w:color w:val="333333"/>
          <w:sz w:val="32"/>
          <w:lang w:eastAsia="zh-CN"/>
        </w:rPr>
        <w:t>成</w:t>
      </w:r>
      <w:r>
        <w:rPr>
          <w:rFonts w:hint="eastAsia" w:ascii="仿宋" w:hAnsi="仿宋" w:eastAsia="仿宋"/>
          <w:color w:val="333333"/>
          <w:sz w:val="32"/>
        </w:rPr>
        <w:t>一名合格的新时代藏医药传承人。</w:t>
      </w:r>
      <w:r>
        <w:rPr>
          <w:rFonts w:hint="eastAsia" w:ascii="仿宋" w:hAnsi="仿宋" w:eastAsia="仿宋"/>
          <w:color w:val="333333"/>
          <w:sz w:val="32"/>
          <w:lang w:eastAsia="zh-CN"/>
        </w:rPr>
        <w:t>”</w:t>
      </w:r>
      <w:r>
        <w:rPr>
          <w:rFonts w:hint="eastAsia" w:ascii="仿宋" w:hAnsi="仿宋" w:eastAsia="仿宋"/>
          <w:color w:val="333333"/>
          <w:sz w:val="32"/>
        </w:rPr>
        <w:t>因此</w:t>
      </w:r>
      <w:r>
        <w:rPr>
          <w:rFonts w:hint="eastAsia" w:ascii="仿宋" w:hAnsi="仿宋" w:eastAsia="仿宋"/>
          <w:sz w:val="32"/>
        </w:rPr>
        <w:t>，藏医院作为住培基地，</w:t>
      </w:r>
      <w:r>
        <w:rPr>
          <w:rFonts w:hint="eastAsia" w:ascii="仿宋" w:hAnsi="仿宋" w:eastAsia="仿宋"/>
          <w:color w:val="333333"/>
          <w:sz w:val="32"/>
        </w:rPr>
        <w:t>开展以藏医学为主，其它九明文化为辅的教学方案，</w:t>
      </w:r>
      <w:r>
        <w:rPr>
          <w:rFonts w:hint="eastAsia" w:ascii="仿宋" w:hAnsi="仿宋" w:eastAsia="仿宋"/>
          <w:color w:val="333333"/>
          <w:sz w:val="32"/>
          <w:lang w:eastAsia="zh-CN"/>
        </w:rPr>
        <w:t>并</w:t>
      </w:r>
      <w:r>
        <w:rPr>
          <w:rFonts w:hint="eastAsia" w:ascii="仿宋" w:hAnsi="仿宋" w:eastAsia="仿宋"/>
          <w:color w:val="333333"/>
          <w:sz w:val="32"/>
        </w:rPr>
        <w:t>开设各个学科理论与实践结合的课程将必不可少。</w:t>
      </w:r>
    </w:p>
    <w:p>
      <w:pPr>
        <w:ind w:firstLine="640" w:firstLineChars="200"/>
        <w:jc w:val="left"/>
        <w:rPr>
          <w:rFonts w:ascii="仿宋" w:hAnsi="仿宋" w:eastAsia="仿宋"/>
          <w:color w:val="333333"/>
          <w:sz w:val="32"/>
        </w:rPr>
      </w:pPr>
    </w:p>
    <w:p>
      <w:pPr>
        <w:ind w:firstLine="640" w:firstLineChars="200"/>
        <w:jc w:val="right"/>
        <w:rPr>
          <w:rFonts w:ascii="仿宋" w:hAnsi="仿宋" w:eastAsia="仿宋"/>
          <w:color w:val="333333"/>
          <w:sz w:val="32"/>
        </w:rPr>
      </w:pPr>
      <w:r>
        <w:rPr>
          <w:rFonts w:hint="eastAsia" w:ascii="仿宋" w:hAnsi="仿宋" w:eastAsia="仿宋"/>
          <w:color w:val="333333"/>
          <w:sz w:val="32"/>
        </w:rPr>
        <w:t>西藏藏医住院医师规范化培训基地</w:t>
      </w:r>
    </w:p>
    <w:p>
      <w:pPr>
        <w:jc w:val="left"/>
        <w:rPr>
          <w:rFonts w:ascii="仿宋" w:hAnsi="仿宋" w:eastAsia="仿宋"/>
          <w:sz w:val="48"/>
          <w:szCs w:val="96"/>
        </w:rPr>
      </w:pPr>
      <w:r>
        <w:rPr>
          <w:rFonts w:ascii="仿宋" w:hAnsi="仿宋" w:eastAsia="仿宋"/>
          <w:sz w:val="48"/>
          <w:szCs w:val="96"/>
        </w:rPr>
        <w:drawing>
          <wp:inline distT="0" distB="0" distL="0" distR="0">
            <wp:extent cx="5648325" cy="3743325"/>
            <wp:effectExtent l="19050" t="0" r="0" b="0"/>
            <wp:docPr id="3" name="图片 2" descr="D:\规培文件\照片\2017.4.5天文历算课\微信图片_2017040615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规培文件\照片\2017.4.5天文历算课\微信图片_20170406152230.jpg"/>
                    <pic:cNvPicPr>
                      <a:picLocks noChangeAspect="1" noChangeArrowheads="1"/>
                    </pic:cNvPicPr>
                  </pic:nvPicPr>
                  <pic:blipFill>
                    <a:blip r:embed="rId4" cstate="print"/>
                    <a:srcRect/>
                    <a:stretch>
                      <a:fillRect/>
                    </a:stretch>
                  </pic:blipFill>
                  <pic:spPr>
                    <a:xfrm>
                      <a:off x="0" y="0"/>
                      <a:ext cx="5652409" cy="3746032"/>
                    </a:xfrm>
                    <a:prstGeom prst="rect">
                      <a:avLst/>
                    </a:prstGeom>
                    <a:noFill/>
                    <a:ln w="9525">
                      <a:noFill/>
                      <a:miter lim="800000"/>
                      <a:headEnd/>
                      <a:tailEnd/>
                    </a:ln>
                  </pic:spPr>
                </pic:pic>
              </a:graphicData>
            </a:graphic>
          </wp:inline>
        </w:drawing>
      </w:r>
    </w:p>
    <w:p>
      <w:pPr>
        <w:jc w:val="left"/>
        <w:rPr>
          <w:rFonts w:ascii="仿宋" w:hAnsi="仿宋" w:eastAsia="仿宋"/>
          <w:sz w:val="48"/>
          <w:szCs w:val="96"/>
        </w:rPr>
      </w:pPr>
      <w:r>
        <w:rPr>
          <w:rFonts w:ascii="仿宋" w:hAnsi="仿宋" w:eastAsia="仿宋"/>
          <w:sz w:val="48"/>
          <w:szCs w:val="96"/>
        </w:rPr>
        <w:drawing>
          <wp:inline distT="0" distB="0" distL="0" distR="0">
            <wp:extent cx="5648325" cy="3505200"/>
            <wp:effectExtent l="19050" t="0" r="9525" b="0"/>
            <wp:docPr id="2" name="图片 1" descr="D:\规培文件\照片\2017.4.5天文历算课\微信图片_2017040615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规培文件\照片\2017.4.5天文历算课\微信图片_20170406152308.jpg"/>
                    <pic:cNvPicPr>
                      <a:picLocks noChangeAspect="1" noChangeArrowheads="1"/>
                    </pic:cNvPicPr>
                  </pic:nvPicPr>
                  <pic:blipFill>
                    <a:blip r:embed="rId5" cstate="print"/>
                    <a:srcRect/>
                    <a:stretch>
                      <a:fillRect/>
                    </a:stretch>
                  </pic:blipFill>
                  <pic:spPr>
                    <a:xfrm>
                      <a:off x="0" y="0"/>
                      <a:ext cx="5652409" cy="3507734"/>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5871F8"/>
    <w:rsid w:val="000A4D3E"/>
    <w:rsid w:val="001134D8"/>
    <w:rsid w:val="001426C6"/>
    <w:rsid w:val="00230AF9"/>
    <w:rsid w:val="00257C9F"/>
    <w:rsid w:val="002952D5"/>
    <w:rsid w:val="004D42EE"/>
    <w:rsid w:val="005871F8"/>
    <w:rsid w:val="007A55B4"/>
    <w:rsid w:val="008D3E77"/>
    <w:rsid w:val="008F5383"/>
    <w:rsid w:val="009F5546"/>
    <w:rsid w:val="00AB11F2"/>
    <w:rsid w:val="0E5F181D"/>
    <w:rsid w:val="1AC737E4"/>
    <w:rsid w:val="20FA5E24"/>
    <w:rsid w:val="42996E4B"/>
    <w:rsid w:val="51546823"/>
    <w:rsid w:val="52EE5BF4"/>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26"/>
    </w:rPr>
  </w:style>
  <w:style w:type="paragraph" w:styleId="3">
    <w:name w:val="footer"/>
    <w:basedOn w:val="1"/>
    <w:link w:val="9"/>
    <w:unhideWhenUsed/>
    <w:qFormat/>
    <w:uiPriority w:val="99"/>
    <w:pPr>
      <w:tabs>
        <w:tab w:val="center" w:pos="4153"/>
        <w:tab w:val="right" w:pos="8306"/>
      </w:tabs>
      <w:snapToGrid w:val="0"/>
      <w:jc w:val="left"/>
    </w:pPr>
    <w:rPr>
      <w:sz w:val="18"/>
      <w:szCs w:val="26"/>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26"/>
    </w:rPr>
  </w:style>
  <w:style w:type="character" w:styleId="6">
    <w:name w:val="Hyperlink"/>
    <w:basedOn w:val="5"/>
    <w:unhideWhenUsed/>
    <w:qFormat/>
    <w:uiPriority w:val="99"/>
    <w:rPr>
      <w:color w:val="0000FF"/>
      <w:u w:val="single"/>
    </w:rPr>
  </w:style>
  <w:style w:type="character" w:customStyle="1" w:styleId="8">
    <w:name w:val="页眉 Char"/>
    <w:basedOn w:val="5"/>
    <w:link w:val="4"/>
    <w:semiHidden/>
    <w:qFormat/>
    <w:uiPriority w:val="99"/>
    <w:rPr>
      <w:sz w:val="18"/>
      <w:szCs w:val="26"/>
    </w:rPr>
  </w:style>
  <w:style w:type="character" w:customStyle="1" w:styleId="9">
    <w:name w:val="页脚 Char"/>
    <w:basedOn w:val="5"/>
    <w:link w:val="3"/>
    <w:semiHidden/>
    <w:qFormat/>
    <w:uiPriority w:val="99"/>
    <w:rPr>
      <w:sz w:val="18"/>
      <w:szCs w:val="26"/>
    </w:rPr>
  </w:style>
  <w:style w:type="character" w:customStyle="1" w:styleId="10">
    <w:name w:val="批注框文本 Char"/>
    <w:basedOn w:val="5"/>
    <w:link w:val="2"/>
    <w:semiHidden/>
    <w:qFormat/>
    <w:uiPriority w:val="99"/>
    <w:rPr>
      <w:sz w:val="18"/>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Words>
  <Characters>539</Characters>
  <Lines>4</Lines>
  <Paragraphs>1</Paragraphs>
  <ScaleCrop>false</ScaleCrop>
  <LinksUpToDate>false</LinksUpToDate>
  <CharactersWithSpaces>632</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2017-04-09T03:59:00Z</dcterms:created>
  <dc:creator>hp</dc:creator>
  <cp:lastModifiedBy>Administrator</cp:lastModifiedBy>
  <dcterms:modified xsi:type="dcterms:W3CDTF">2017-04-10T07:44:33Z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